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项目名称：明秀校区6</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7、8</w:t>
      </w:r>
      <w:r>
        <w:rPr>
          <w:rFonts w:hint="eastAsia" w:ascii="宋体" w:hAnsi="宋体" w:eastAsia="宋体" w:cs="Times New Roman"/>
          <w:b/>
          <w:bCs/>
          <w:sz w:val="24"/>
          <w:szCs w:val="24"/>
        </w:rPr>
        <w:t>栋学生宿舍墙纸项目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b/>
          <w:bCs/>
          <w:sz w:val="24"/>
          <w:szCs w:val="24"/>
        </w:rPr>
        <w:t>GUCM-2024-XJ-025-LF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877"/>
        <w:gridCol w:w="195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明秀校区6</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7、8</w:t>
            </w:r>
            <w:r>
              <w:rPr>
                <w:rFonts w:hint="eastAsia" w:ascii="宋体" w:hAnsi="宋体" w:eastAsia="宋体" w:cs="Times New Roman"/>
                <w:szCs w:val="21"/>
              </w:rPr>
              <w:t>栋学生宿舍墙纸项目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16200㎡</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裱糊墙纸</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16</w:t>
            </w:r>
            <w:bookmarkStart w:id="0" w:name="_GoBack"/>
            <w:bookmarkEnd w:id="0"/>
            <w:r>
              <w:rPr>
                <w:rFonts w:hint="eastAsia"/>
                <w:color w:val="000000"/>
                <w:sz w:val="22"/>
                <w:lang w:val="en-US" w:eastAsia="zh-CN"/>
              </w:rPr>
              <w:t>200</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注：1.墙纸粘贴需采用环保胶水；2.含简易脚手架等措施费；3.需撕毁原墙面已有旧墙纸；4.克重在120-220g/㎡之间；5.包粘贴。</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A750974"/>
    <w:rsid w:val="174165AC"/>
    <w:rsid w:val="1F4D4131"/>
    <w:rsid w:val="27EC3E08"/>
    <w:rsid w:val="3AC55322"/>
    <w:rsid w:val="3BDA7128"/>
    <w:rsid w:val="3F7F438F"/>
    <w:rsid w:val="4085753A"/>
    <w:rsid w:val="502E0D73"/>
    <w:rsid w:val="5C2A4D1E"/>
    <w:rsid w:val="6A4410A4"/>
    <w:rsid w:val="6B021A3D"/>
    <w:rsid w:val="6D7E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2</TotalTime>
  <ScaleCrop>false</ScaleCrop>
  <LinksUpToDate>false</LinksUpToDate>
  <CharactersWithSpaces>500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2024-07-17T07:22:41Z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0F4020C5CC1B4012AF44813ECCAD2324</vt:lpwstr>
  </property>
</Properties>
</file>